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5C6DE" w14:textId="7DC2F552" w:rsidR="00BC093D" w:rsidRDefault="009236EE" w:rsidP="00AE52E6">
      <w:r>
        <w:t>La Pentecoste</w:t>
      </w:r>
    </w:p>
    <w:p w14:paraId="715350A9" w14:textId="37B6363D" w:rsidR="009236EE" w:rsidRDefault="009236EE" w:rsidP="009236EE">
      <w:r>
        <w:t xml:space="preserve">Su un altare del transetto sinistro della parrocchiale, la tela che rappresenta la </w:t>
      </w:r>
      <w:r w:rsidRPr="009236EE">
        <w:rPr>
          <w:i/>
          <w:iCs/>
        </w:rPr>
        <w:t>Pentecoste</w:t>
      </w:r>
      <w:r>
        <w:t xml:space="preserve"> (con la discesa dello Spirito Santo, sotto forma di lingue di fuoco, su Maria e gli Apostoli riuniti nel Cenacolo) va riferita con certezza a Castellino Castello, un pittore genovese di primo Seicento noto per un numero relativamente ridotto di opere e, forse, non ancora apprezzato nel suo giusto valore. I contemporanei si riferirono a lui come a un valente ritrattista, e un’effige perduta di “Madama Reale” (Maria Cristina di Borbone-Francia, figlia del re Enrico IV e reggente di Savoia) gli valse addirittura l’incarico di pittore di corte a Torino, dove sarebbe poi morto nel 1649.</w:t>
      </w:r>
    </w:p>
    <w:p w14:paraId="109348E2" w14:textId="644B9B19" w:rsidR="009236EE" w:rsidRDefault="009236EE" w:rsidP="009236EE">
      <w:r>
        <w:t xml:space="preserve">Firmata e datata 1623, la Pentecoste era </w:t>
      </w:r>
      <w:proofErr w:type="spellStart"/>
      <w:r>
        <w:t>stato</w:t>
      </w:r>
      <w:proofErr w:type="spellEnd"/>
      <w:r>
        <w:t xml:space="preserve"> commissionata dal principe di Massa, Alberico Cibo, per l’altar maggiore della chiesa conventuale genovese dello Spirito Santo; ma con la soppressione degli enti ecclesiastici ad opera della Repubblica Ligure (1798) aveva ricevuto un prezzo di stima di 180 lire, per essere venduta all’asta e finire a Laigueglia. </w:t>
      </w:r>
    </w:p>
    <w:p w14:paraId="2E749708" w14:textId="2CFC4265" w:rsidR="009236EE" w:rsidRDefault="009236EE" w:rsidP="009236EE">
      <w:r>
        <w:t>In questa splendida tela Castellino non rinuncia agli schemi manieristici della sua prima formazione, ma riesce ad esprimersi al loro interno con un linguaggio spoglio e robusto, ravvivato da forti tagli di luce che hanno indotto alcuni critici ad evocare il realismo caravaggesco.</w:t>
      </w:r>
      <w:r>
        <w:t xml:space="preserve"> </w:t>
      </w:r>
      <w:r>
        <w:t>L’esercizio condotto sugli effetti di luce si ritrova in qualche dipinto eseguito</w:t>
      </w:r>
      <w:r>
        <w:t xml:space="preserve"> </w:t>
      </w:r>
      <w:r>
        <w:t xml:space="preserve">per chiese delle due Riviere: la Santa Caterina liberata dal martirio delle ruote nella parrocchiale di Sestri Levante, le </w:t>
      </w:r>
      <w:r w:rsidRPr="009236EE">
        <w:rPr>
          <w:i/>
          <w:iCs/>
        </w:rPr>
        <w:t xml:space="preserve">Stimmate di san Francesco </w:t>
      </w:r>
      <w:r>
        <w:t>in quella di Pietra Ligure.</w:t>
      </w:r>
    </w:p>
    <w:p w14:paraId="2B31AF33" w14:textId="49D2DA68" w:rsidR="009236EE" w:rsidRPr="00AE52E6" w:rsidRDefault="009236EE" w:rsidP="009236EE">
      <w:r>
        <w:t xml:space="preserve">Alla fine del secolo scorso la pala di </w:t>
      </w:r>
      <w:proofErr w:type="spellStart"/>
      <w:r>
        <w:t>Laiueglia</w:t>
      </w:r>
      <w:proofErr w:type="spellEnd"/>
      <w:r>
        <w:t xml:space="preserve"> veniva rimossa dall’altare per essere restaurata, e in quell’occasione si individuavano sulla muratura retrostante tracce di una decorazione a fresco appartenuta alla primitiva parrocchiale.</w:t>
      </w:r>
    </w:p>
    <w:sectPr w:rsidR="009236EE" w:rsidRPr="00AE5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32"/>
    <w:rsid w:val="00257609"/>
    <w:rsid w:val="00775F32"/>
    <w:rsid w:val="009236EE"/>
    <w:rsid w:val="00AE52E6"/>
    <w:rsid w:val="00B96160"/>
    <w:rsid w:val="00BC093D"/>
    <w:rsid w:val="00E24B2E"/>
    <w:rsid w:val="00F9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863F"/>
  <w15:chartTrackingRefBased/>
  <w15:docId w15:val="{4613EE4E-85E8-4F84-898B-C2A5DE34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Carraro</dc:creator>
  <cp:keywords/>
  <dc:description/>
  <cp:lastModifiedBy>Andrea Carraro</cp:lastModifiedBy>
  <cp:revision>2</cp:revision>
  <dcterms:created xsi:type="dcterms:W3CDTF">2024-04-15T08:41:00Z</dcterms:created>
  <dcterms:modified xsi:type="dcterms:W3CDTF">2024-04-15T08:41:00Z</dcterms:modified>
</cp:coreProperties>
</file>